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51F07" w14:textId="77777777" w:rsidR="00F21953" w:rsidRPr="00F21953" w:rsidRDefault="00F21953" w:rsidP="00F21953">
      <w:pPr>
        <w:spacing w:before="100" w:beforeAutospacing="1" w:after="198" w:line="240" w:lineRule="auto"/>
        <w:rPr>
          <w:rFonts w:eastAsia="Times New Roman" w:cs="Arial"/>
          <w:sz w:val="28"/>
          <w:szCs w:val="28"/>
          <w:u w:val="single"/>
          <w:lang w:val="en-GB" w:eastAsia="de-DE"/>
        </w:rPr>
      </w:pPr>
      <w:bookmarkStart w:id="0" w:name="_GoBack"/>
      <w:bookmarkEnd w:id="0"/>
      <w:r w:rsidRPr="00015289">
        <w:rPr>
          <w:rFonts w:eastAsia="Times New Roman" w:cs="Arial"/>
          <w:b/>
          <w:bCs/>
          <w:sz w:val="28"/>
          <w:szCs w:val="28"/>
          <w:u w:val="single"/>
          <w:lang w:val="en-GB" w:eastAsia="de-DE"/>
        </w:rPr>
        <w:t>Study Questions</w:t>
      </w:r>
    </w:p>
    <w:p w14:paraId="6FC424CF" w14:textId="77777777" w:rsidR="00885E64" w:rsidRPr="00F21953" w:rsidRDefault="00EE5D9E" w:rsidP="00EE5D9E">
      <w:pPr>
        <w:spacing w:before="100" w:beforeAutospacing="1" w:after="198" w:line="240" w:lineRule="auto"/>
        <w:rPr>
          <w:rFonts w:eastAsia="Times New Roman" w:cs="Arial"/>
          <w:sz w:val="24"/>
          <w:szCs w:val="24"/>
          <w:lang w:val="en-GB" w:eastAsia="de-DE"/>
        </w:rPr>
      </w:pPr>
      <w:r>
        <w:rPr>
          <w:rFonts w:eastAsia="Times New Roman" w:cs="Arial"/>
          <w:b/>
          <w:bCs/>
          <w:sz w:val="24"/>
          <w:szCs w:val="24"/>
          <w:lang w:val="en-GB" w:eastAsia="de-DE"/>
        </w:rPr>
        <w:t>Developing LGBTQ+ Inclusivity in ELT</w:t>
      </w:r>
      <w:r w:rsidR="00885E64" w:rsidRPr="00015289">
        <w:rPr>
          <w:rFonts w:eastAsia="Times New Roman" w:cs="Arial"/>
          <w:sz w:val="24"/>
          <w:szCs w:val="24"/>
          <w:lang w:val="en-GB" w:eastAsia="de-DE"/>
        </w:rPr>
        <w:br/>
      </w:r>
      <w:r>
        <w:rPr>
          <w:rFonts w:eastAsia="Times New Roman" w:cs="Arial"/>
          <w:b/>
          <w:bCs/>
          <w:iCs/>
          <w:lang w:val="en-GB" w:eastAsia="de-DE"/>
        </w:rPr>
        <w:t>Philippa Way, MA TESOL</w:t>
      </w:r>
    </w:p>
    <w:p w14:paraId="52C50E29" w14:textId="77777777" w:rsidR="00BC0826" w:rsidRPr="00015289" w:rsidRDefault="00C34173" w:rsidP="00BC0826">
      <w:pPr>
        <w:pStyle w:val="Listenabsatz"/>
        <w:numPr>
          <w:ilvl w:val="0"/>
          <w:numId w:val="6"/>
        </w:numPr>
        <w:spacing w:before="100" w:beforeAutospacing="1" w:after="198" w:line="240" w:lineRule="auto"/>
        <w:rPr>
          <w:rFonts w:eastAsia="Times New Roman" w:cs="Arial"/>
          <w:lang w:val="en-GB" w:eastAsia="de-DE"/>
        </w:rPr>
      </w:pPr>
      <w:r>
        <w:rPr>
          <w:rFonts w:eastAsia="Times New Roman" w:cs="Arial"/>
          <w:b/>
          <w:bCs/>
          <w:lang w:val="en-GB" w:eastAsia="de-DE"/>
        </w:rPr>
        <w:t>Important terms</w:t>
      </w:r>
    </w:p>
    <w:p w14:paraId="6CBD2990" w14:textId="77777777" w:rsidR="001F57FE" w:rsidRDefault="00C34173" w:rsidP="00C34173">
      <w:pPr>
        <w:pStyle w:val="Listenabsatz"/>
        <w:numPr>
          <w:ilvl w:val="2"/>
          <w:numId w:val="6"/>
        </w:numPr>
        <w:spacing w:before="100" w:beforeAutospacing="1" w:after="198" w:line="240" w:lineRule="auto"/>
        <w:rPr>
          <w:rFonts w:eastAsia="Times New Roman" w:cs="Arial"/>
          <w:lang w:val="en-GB" w:eastAsia="de-DE"/>
        </w:rPr>
      </w:pPr>
      <w:r>
        <w:rPr>
          <w:rFonts w:eastAsia="Times New Roman" w:cs="Arial"/>
          <w:u w:val="single"/>
          <w:lang w:val="en-GB" w:eastAsia="de-DE"/>
        </w:rPr>
        <w:t xml:space="preserve">What do the initials in the acronym LGBTQ+ stand for? </w:t>
      </w:r>
    </w:p>
    <w:p w14:paraId="2FF05E04" w14:textId="77777777" w:rsidR="00C34173" w:rsidRPr="00C34173" w:rsidRDefault="00C34173" w:rsidP="00C34173">
      <w:pPr>
        <w:pStyle w:val="Listenabsatz"/>
        <w:spacing w:before="100" w:beforeAutospacing="1" w:after="198" w:line="240" w:lineRule="auto"/>
        <w:ind w:left="2268"/>
        <w:rPr>
          <w:rFonts w:eastAsia="Times New Roman" w:cs="Arial"/>
          <w:lang w:val="en-GB" w:eastAsia="de-DE"/>
        </w:rPr>
      </w:pPr>
      <w:r>
        <w:rPr>
          <w:rFonts w:eastAsia="Times New Roman" w:cs="Arial"/>
          <w:lang w:val="en-GB" w:eastAsia="de-DE"/>
        </w:rPr>
        <w:t>L = Lesbian</w:t>
      </w:r>
    </w:p>
    <w:p w14:paraId="33539E17" w14:textId="77777777" w:rsidR="00C34173" w:rsidRPr="002B6C73" w:rsidRDefault="00C34173" w:rsidP="00C34173">
      <w:pPr>
        <w:pStyle w:val="Listenabsatz"/>
        <w:spacing w:before="100" w:beforeAutospacing="1" w:after="198" w:line="240" w:lineRule="auto"/>
        <w:ind w:left="2268"/>
        <w:rPr>
          <w:rFonts w:eastAsia="Times New Roman" w:cs="Arial"/>
          <w:lang w:val="en-GB" w:eastAsia="de-DE"/>
        </w:rPr>
      </w:pPr>
      <w:r w:rsidRPr="002B6C73">
        <w:rPr>
          <w:rFonts w:eastAsia="Times New Roman" w:cs="Arial"/>
          <w:lang w:val="en-GB" w:eastAsia="de-DE"/>
        </w:rPr>
        <w:t>G = Gay</w:t>
      </w:r>
    </w:p>
    <w:p w14:paraId="29E49BA5" w14:textId="77777777" w:rsidR="00C34173" w:rsidRPr="002B6C73" w:rsidRDefault="00C34173" w:rsidP="00C34173">
      <w:pPr>
        <w:pStyle w:val="Listenabsatz"/>
        <w:spacing w:before="100" w:beforeAutospacing="1" w:after="198" w:line="240" w:lineRule="auto"/>
        <w:ind w:left="2268"/>
        <w:rPr>
          <w:rFonts w:eastAsia="Times New Roman" w:cs="Arial"/>
          <w:lang w:val="en-GB" w:eastAsia="de-DE"/>
        </w:rPr>
      </w:pPr>
      <w:r w:rsidRPr="002B6C73">
        <w:rPr>
          <w:rFonts w:eastAsia="Times New Roman" w:cs="Arial"/>
          <w:lang w:val="en-GB" w:eastAsia="de-DE"/>
        </w:rPr>
        <w:t>B = Bisexual</w:t>
      </w:r>
    </w:p>
    <w:p w14:paraId="4233C0C3" w14:textId="77777777" w:rsidR="00C34173" w:rsidRPr="002B6C73" w:rsidRDefault="00C34173" w:rsidP="00C34173">
      <w:pPr>
        <w:pStyle w:val="Listenabsatz"/>
        <w:spacing w:before="100" w:beforeAutospacing="1" w:after="198" w:line="240" w:lineRule="auto"/>
        <w:ind w:left="2268"/>
        <w:rPr>
          <w:rFonts w:eastAsia="Times New Roman" w:cs="Arial"/>
          <w:lang w:val="fr-FR" w:eastAsia="de-DE"/>
        </w:rPr>
      </w:pPr>
      <w:r w:rsidRPr="002B6C73">
        <w:rPr>
          <w:rFonts w:eastAsia="Times New Roman" w:cs="Arial"/>
          <w:lang w:val="fr-FR" w:eastAsia="de-DE"/>
        </w:rPr>
        <w:t xml:space="preserve">T = </w:t>
      </w:r>
      <w:proofErr w:type="spellStart"/>
      <w:r w:rsidRPr="002B6C73">
        <w:rPr>
          <w:rFonts w:eastAsia="Times New Roman" w:cs="Arial"/>
          <w:lang w:val="fr-FR" w:eastAsia="de-DE"/>
        </w:rPr>
        <w:t>Transgender</w:t>
      </w:r>
      <w:proofErr w:type="spellEnd"/>
    </w:p>
    <w:p w14:paraId="5676DF0A" w14:textId="77777777" w:rsidR="00C34173" w:rsidRPr="002B6C73" w:rsidRDefault="00C34173" w:rsidP="00C34173">
      <w:pPr>
        <w:pStyle w:val="Listenabsatz"/>
        <w:spacing w:before="100" w:beforeAutospacing="1" w:after="198" w:line="240" w:lineRule="auto"/>
        <w:ind w:left="2268"/>
        <w:rPr>
          <w:rFonts w:eastAsia="Times New Roman" w:cs="Arial"/>
          <w:lang w:val="fr-FR" w:eastAsia="de-DE"/>
        </w:rPr>
      </w:pPr>
      <w:r w:rsidRPr="002B6C73">
        <w:rPr>
          <w:rFonts w:eastAsia="Times New Roman" w:cs="Arial"/>
          <w:lang w:val="fr-FR" w:eastAsia="de-DE"/>
        </w:rPr>
        <w:t xml:space="preserve">Q = </w:t>
      </w:r>
      <w:proofErr w:type="spellStart"/>
      <w:r w:rsidRPr="002B6C73">
        <w:rPr>
          <w:rFonts w:eastAsia="Times New Roman" w:cs="Arial"/>
          <w:lang w:val="fr-FR" w:eastAsia="de-DE"/>
        </w:rPr>
        <w:t>Queer</w:t>
      </w:r>
      <w:proofErr w:type="spellEnd"/>
      <w:r w:rsidRPr="002B6C73">
        <w:rPr>
          <w:rFonts w:eastAsia="Times New Roman" w:cs="Arial"/>
          <w:lang w:val="fr-FR" w:eastAsia="de-DE"/>
        </w:rPr>
        <w:t xml:space="preserve"> or </w:t>
      </w:r>
      <w:proofErr w:type="spellStart"/>
      <w:r w:rsidRPr="002B6C73">
        <w:rPr>
          <w:rFonts w:eastAsia="Times New Roman" w:cs="Arial"/>
          <w:lang w:val="fr-FR" w:eastAsia="de-DE"/>
        </w:rPr>
        <w:t>questioning</w:t>
      </w:r>
      <w:proofErr w:type="spellEnd"/>
    </w:p>
    <w:p w14:paraId="2957798C" w14:textId="77777777" w:rsidR="00BC0826" w:rsidRPr="002B6C73" w:rsidRDefault="00C34173" w:rsidP="00C34173">
      <w:pPr>
        <w:pStyle w:val="Listenabsatz"/>
        <w:spacing w:before="100" w:beforeAutospacing="1" w:after="198" w:line="240" w:lineRule="auto"/>
        <w:ind w:left="2268"/>
        <w:rPr>
          <w:rFonts w:eastAsia="Times New Roman" w:cs="Arial"/>
          <w:lang w:val="fr-FR" w:eastAsia="de-DE"/>
        </w:rPr>
      </w:pPr>
      <w:r w:rsidRPr="002B6C73">
        <w:rPr>
          <w:rFonts w:eastAsia="Times New Roman" w:cs="Arial"/>
          <w:lang w:val="fr-FR" w:eastAsia="de-DE"/>
        </w:rPr>
        <w:t>+ = Plus (</w:t>
      </w:r>
      <w:proofErr w:type="spellStart"/>
      <w:r w:rsidRPr="002B6C73">
        <w:rPr>
          <w:rFonts w:eastAsia="Times New Roman" w:cs="Arial"/>
          <w:lang w:val="fr-FR" w:eastAsia="de-DE"/>
        </w:rPr>
        <w:t>Intersex</w:t>
      </w:r>
      <w:proofErr w:type="spellEnd"/>
      <w:r w:rsidRPr="002B6C73">
        <w:rPr>
          <w:rFonts w:eastAsia="Times New Roman" w:cs="Arial"/>
          <w:lang w:val="fr-FR" w:eastAsia="de-DE"/>
        </w:rPr>
        <w:t xml:space="preserve">, </w:t>
      </w:r>
      <w:proofErr w:type="spellStart"/>
      <w:r w:rsidRPr="002B6C73">
        <w:rPr>
          <w:rFonts w:eastAsia="Times New Roman" w:cs="Arial"/>
          <w:lang w:val="fr-FR" w:eastAsia="de-DE"/>
        </w:rPr>
        <w:t>Asexual</w:t>
      </w:r>
      <w:proofErr w:type="spellEnd"/>
      <w:r w:rsidRPr="002B6C73">
        <w:rPr>
          <w:rFonts w:eastAsia="Times New Roman" w:cs="Arial"/>
          <w:lang w:val="fr-FR" w:eastAsia="de-DE"/>
        </w:rPr>
        <w:t>, Non-</w:t>
      </w:r>
      <w:proofErr w:type="spellStart"/>
      <w:r w:rsidRPr="002B6C73">
        <w:rPr>
          <w:rFonts w:eastAsia="Times New Roman" w:cs="Arial"/>
          <w:lang w:val="fr-FR" w:eastAsia="de-DE"/>
        </w:rPr>
        <w:t>binary</w:t>
      </w:r>
      <w:proofErr w:type="spellEnd"/>
      <w:r w:rsidRPr="002B6C73">
        <w:rPr>
          <w:rFonts w:eastAsia="Times New Roman" w:cs="Arial"/>
          <w:lang w:val="fr-FR" w:eastAsia="de-DE"/>
        </w:rPr>
        <w:t xml:space="preserve"> etc.)</w:t>
      </w:r>
      <w:r w:rsidR="00AA36F9" w:rsidRPr="002B6C73">
        <w:rPr>
          <w:rFonts w:eastAsia="Times New Roman" w:cs="Arial"/>
          <w:lang w:val="fr-FR" w:eastAsia="de-DE"/>
        </w:rPr>
        <w:br/>
      </w:r>
    </w:p>
    <w:p w14:paraId="1BDEAD74" w14:textId="77777777" w:rsidR="00C34173" w:rsidRPr="00C34173" w:rsidRDefault="00C34173" w:rsidP="00C34173">
      <w:pPr>
        <w:pStyle w:val="Listenabsatz"/>
        <w:numPr>
          <w:ilvl w:val="2"/>
          <w:numId w:val="6"/>
        </w:numPr>
        <w:spacing w:before="100" w:beforeAutospacing="1" w:after="198" w:line="240" w:lineRule="auto"/>
        <w:ind w:left="2127"/>
        <w:rPr>
          <w:rFonts w:eastAsia="Times New Roman" w:cs="Arial"/>
          <w:lang w:val="en-GB" w:eastAsia="de-DE"/>
        </w:rPr>
      </w:pPr>
      <w:r>
        <w:rPr>
          <w:rFonts w:eastAsia="Times New Roman" w:cs="Arial"/>
          <w:u w:val="single"/>
          <w:lang w:val="en-GB" w:eastAsia="de-DE"/>
        </w:rPr>
        <w:t>What does ‘queer’ mean?</w:t>
      </w:r>
      <w:r w:rsidR="00F21953" w:rsidRPr="00015289">
        <w:rPr>
          <w:rFonts w:eastAsia="Times New Roman" w:cs="Arial"/>
          <w:lang w:val="en-GB" w:eastAsia="de-DE"/>
        </w:rPr>
        <w:br/>
      </w:r>
      <w:r>
        <w:rPr>
          <w:rFonts w:eastAsia="Times New Roman" w:cs="Arial"/>
          <w:lang w:val="en-GB" w:eastAsia="de-DE"/>
        </w:rPr>
        <w:t>Queer describes any person identifying as anything else than 100% heterosexual and cisgender.</w:t>
      </w:r>
    </w:p>
    <w:p w14:paraId="48B0FA74" w14:textId="77777777" w:rsidR="00C34173" w:rsidRPr="00C34173" w:rsidRDefault="00C34173" w:rsidP="00C34173">
      <w:pPr>
        <w:spacing w:before="100" w:beforeAutospacing="1" w:after="198" w:line="240" w:lineRule="auto"/>
        <w:ind w:left="1947"/>
        <w:rPr>
          <w:rFonts w:eastAsia="Times New Roman" w:cs="Arial"/>
          <w:lang w:val="en-GB" w:eastAsia="de-DE"/>
        </w:rPr>
      </w:pPr>
    </w:p>
    <w:p w14:paraId="488520A3" w14:textId="77777777" w:rsidR="00C34173" w:rsidRDefault="00C34173" w:rsidP="00C34173">
      <w:pPr>
        <w:pStyle w:val="Listenabsatz"/>
        <w:numPr>
          <w:ilvl w:val="2"/>
          <w:numId w:val="6"/>
        </w:numPr>
        <w:spacing w:before="100" w:beforeAutospacing="1" w:after="198" w:line="240" w:lineRule="auto"/>
        <w:ind w:left="2127"/>
        <w:rPr>
          <w:rFonts w:eastAsia="Times New Roman" w:cs="Arial"/>
          <w:lang w:val="en-GB" w:eastAsia="de-DE"/>
        </w:rPr>
      </w:pPr>
      <w:r w:rsidRPr="00C34173">
        <w:rPr>
          <w:rFonts w:eastAsia="Times New Roman" w:cs="Arial"/>
          <w:u w:val="single"/>
          <w:lang w:val="en-GB" w:eastAsia="de-DE"/>
        </w:rPr>
        <w:t>What does ‘</w:t>
      </w:r>
      <w:r>
        <w:rPr>
          <w:rFonts w:eastAsia="Times New Roman" w:cs="Arial"/>
          <w:u w:val="single"/>
          <w:lang w:val="en-GB" w:eastAsia="de-DE"/>
        </w:rPr>
        <w:t>cisgender</w:t>
      </w:r>
      <w:r w:rsidRPr="00C34173">
        <w:rPr>
          <w:rFonts w:eastAsia="Times New Roman" w:cs="Arial"/>
          <w:u w:val="single"/>
          <w:lang w:val="en-GB" w:eastAsia="de-DE"/>
        </w:rPr>
        <w:t>’ mean?</w:t>
      </w:r>
      <w:r w:rsidRPr="00C34173">
        <w:rPr>
          <w:rFonts w:eastAsia="Times New Roman" w:cs="Arial"/>
          <w:lang w:val="en-GB" w:eastAsia="de-DE"/>
        </w:rPr>
        <w:br/>
      </w:r>
      <w:r>
        <w:rPr>
          <w:rFonts w:eastAsia="Times New Roman" w:cs="Arial"/>
          <w:lang w:val="en-GB" w:eastAsia="de-DE"/>
        </w:rPr>
        <w:t>Cisgender</w:t>
      </w:r>
      <w:r w:rsidRPr="00C34173">
        <w:rPr>
          <w:rFonts w:eastAsia="Times New Roman" w:cs="Arial"/>
          <w:lang w:val="en-GB" w:eastAsia="de-DE"/>
        </w:rPr>
        <w:t xml:space="preserve"> describes any person identifying </w:t>
      </w:r>
      <w:r>
        <w:rPr>
          <w:rFonts w:eastAsia="Times New Roman" w:cs="Arial"/>
          <w:lang w:val="en-GB" w:eastAsia="de-DE"/>
        </w:rPr>
        <w:t>with the gender assigned to him or her by birth based on his or her sex.</w:t>
      </w:r>
    </w:p>
    <w:p w14:paraId="3641E7A7" w14:textId="77777777" w:rsidR="00C34173" w:rsidRPr="00C34173" w:rsidRDefault="00C34173" w:rsidP="00C34173">
      <w:pPr>
        <w:spacing w:before="100" w:beforeAutospacing="1" w:after="198" w:line="240" w:lineRule="auto"/>
        <w:rPr>
          <w:rFonts w:eastAsia="Times New Roman" w:cs="Arial"/>
          <w:lang w:val="en-GB" w:eastAsia="de-DE"/>
        </w:rPr>
      </w:pPr>
    </w:p>
    <w:p w14:paraId="7712DFED" w14:textId="77777777" w:rsidR="0096025E" w:rsidRDefault="00C34173" w:rsidP="0096025E">
      <w:pPr>
        <w:pStyle w:val="Listenabsatz"/>
        <w:numPr>
          <w:ilvl w:val="2"/>
          <w:numId w:val="6"/>
        </w:numPr>
        <w:spacing w:before="100" w:beforeAutospacing="1" w:after="198" w:line="240" w:lineRule="auto"/>
        <w:ind w:left="2127"/>
        <w:rPr>
          <w:rFonts w:eastAsia="Times New Roman" w:cs="Arial"/>
          <w:lang w:val="en-GB" w:eastAsia="de-DE"/>
        </w:rPr>
      </w:pPr>
      <w:r>
        <w:rPr>
          <w:rFonts w:eastAsia="Times New Roman" w:cs="Arial"/>
          <w:u w:val="single"/>
          <w:lang w:val="en-GB" w:eastAsia="de-DE"/>
        </w:rPr>
        <w:t>How are the concepts of ‘representation’ and ‘recognition’ defined and how are they connected to each other</w:t>
      </w:r>
      <w:r w:rsidR="007A0203">
        <w:rPr>
          <w:rFonts w:eastAsia="Times New Roman" w:cs="Arial"/>
          <w:u w:val="single"/>
          <w:lang w:val="en-GB" w:eastAsia="de-DE"/>
        </w:rPr>
        <w:t xml:space="preserve"> in regard to LGBTQ+</w:t>
      </w:r>
      <w:r w:rsidRPr="00C34173">
        <w:rPr>
          <w:rFonts w:eastAsia="Times New Roman" w:cs="Arial"/>
          <w:u w:val="single"/>
          <w:lang w:val="en-GB" w:eastAsia="de-DE"/>
        </w:rPr>
        <w:t>?</w:t>
      </w:r>
      <w:r w:rsidRPr="00C34173">
        <w:rPr>
          <w:rFonts w:eastAsia="Times New Roman" w:cs="Arial"/>
          <w:lang w:val="en-GB" w:eastAsia="de-DE"/>
        </w:rPr>
        <w:br/>
      </w:r>
      <w:r w:rsidR="007A0203">
        <w:rPr>
          <w:rFonts w:eastAsia="Times New Roman" w:cs="Arial"/>
          <w:lang w:val="en-GB" w:eastAsia="de-DE"/>
        </w:rPr>
        <w:t xml:space="preserve">Representation is the visual presentation of LGBTQ+ lives and recognition is the acknowledgement of LGBTQ+ identifying people as legitimate human beings and their acceptance. </w:t>
      </w:r>
      <w:r w:rsidR="004E7853" w:rsidRPr="004E7853">
        <w:rPr>
          <w:rFonts w:eastAsia="Times New Roman" w:cs="Arial"/>
          <w:lang w:val="en-GB" w:eastAsia="de-DE"/>
        </w:rPr>
        <w:t>Representations challenge stereotypes and provide visibility for LGBTQ+ lives</w:t>
      </w:r>
      <w:r w:rsidR="00B61E6F">
        <w:rPr>
          <w:rFonts w:eastAsia="Times New Roman" w:cs="Arial"/>
          <w:lang w:val="en-GB" w:eastAsia="de-DE"/>
        </w:rPr>
        <w:t xml:space="preserve">, which can support recognition because people perceive LGBTQ+ as more common and natural. </w:t>
      </w:r>
    </w:p>
    <w:p w14:paraId="3585321C" w14:textId="4803B00E" w:rsidR="00AF2511" w:rsidRPr="0096025E" w:rsidRDefault="00AF2511" w:rsidP="0096025E">
      <w:pPr>
        <w:spacing w:before="100" w:beforeAutospacing="1" w:after="198" w:line="240" w:lineRule="auto"/>
        <w:rPr>
          <w:rFonts w:eastAsia="Times New Roman" w:cs="Arial"/>
          <w:lang w:val="en-GB" w:eastAsia="de-DE"/>
        </w:rPr>
      </w:pPr>
    </w:p>
    <w:p w14:paraId="51E019C3" w14:textId="77777777" w:rsidR="00AF2511" w:rsidRPr="00015289" w:rsidRDefault="00B61E6F" w:rsidP="00F21953">
      <w:pPr>
        <w:pStyle w:val="Listenabsatz"/>
        <w:numPr>
          <w:ilvl w:val="0"/>
          <w:numId w:val="6"/>
        </w:numPr>
        <w:spacing w:before="100" w:beforeAutospacing="1" w:after="198" w:line="240" w:lineRule="auto"/>
        <w:rPr>
          <w:rFonts w:eastAsia="Times New Roman" w:cs="Arial"/>
          <w:lang w:val="en-GB" w:eastAsia="de-DE"/>
        </w:rPr>
      </w:pPr>
      <w:r>
        <w:rPr>
          <w:rFonts w:eastAsia="Times New Roman" w:cs="Arial"/>
          <w:b/>
          <w:bCs/>
          <w:lang w:val="en-GB" w:eastAsia="de-DE"/>
        </w:rPr>
        <w:t>LGBTQ+ in ELT</w:t>
      </w:r>
    </w:p>
    <w:p w14:paraId="7216E455" w14:textId="77777777" w:rsidR="002B6C73" w:rsidRPr="002B6C73" w:rsidRDefault="002B6C73" w:rsidP="00AF2511">
      <w:pPr>
        <w:pStyle w:val="Listenabsatz"/>
        <w:numPr>
          <w:ilvl w:val="1"/>
          <w:numId w:val="6"/>
        </w:numPr>
        <w:spacing w:before="100" w:beforeAutospacing="1" w:after="198" w:line="240" w:lineRule="auto"/>
        <w:rPr>
          <w:rFonts w:eastAsia="Times New Roman" w:cs="Arial"/>
          <w:lang w:val="en-GB" w:eastAsia="de-DE"/>
        </w:rPr>
      </w:pPr>
      <w:r>
        <w:rPr>
          <w:rFonts w:eastAsia="Times New Roman" w:cs="Arial"/>
          <w:b/>
          <w:bCs/>
          <w:lang w:val="en-GB" w:eastAsia="de-DE"/>
        </w:rPr>
        <w:t>LGBTQ+ in current ELT classrooms</w:t>
      </w:r>
    </w:p>
    <w:p w14:paraId="5CE60563" w14:textId="77777777" w:rsidR="002C0398" w:rsidRDefault="00F32E01" w:rsidP="00711935">
      <w:pPr>
        <w:pStyle w:val="Listenabsatz"/>
        <w:numPr>
          <w:ilvl w:val="2"/>
          <w:numId w:val="6"/>
        </w:numPr>
        <w:spacing w:before="100" w:beforeAutospacing="1" w:after="198" w:line="240" w:lineRule="auto"/>
        <w:rPr>
          <w:rFonts w:eastAsia="Times New Roman" w:cs="Arial"/>
          <w:lang w:val="en-GB" w:eastAsia="de-DE"/>
        </w:rPr>
      </w:pPr>
      <w:r>
        <w:rPr>
          <w:rFonts w:eastAsia="Times New Roman" w:cs="Arial"/>
          <w:u w:val="single"/>
          <w:lang w:val="en-GB" w:eastAsia="de-DE"/>
        </w:rPr>
        <w:t xml:space="preserve">When looking at the chart presenting approaches used by teachers to bring LGBTQ lives into their classroom, what strikes you as </w:t>
      </w:r>
      <w:r w:rsidR="00711935">
        <w:rPr>
          <w:rFonts w:eastAsia="Times New Roman" w:cs="Arial"/>
          <w:u w:val="single"/>
          <w:lang w:val="en-GB" w:eastAsia="de-DE"/>
        </w:rPr>
        <w:t>remar</w:t>
      </w:r>
      <w:r w:rsidR="002C0398">
        <w:rPr>
          <w:rFonts w:eastAsia="Times New Roman" w:cs="Arial"/>
          <w:u w:val="single"/>
          <w:lang w:val="en-GB" w:eastAsia="de-DE"/>
        </w:rPr>
        <w:t>kable and what should be improved</w:t>
      </w:r>
      <w:r w:rsidR="00711935">
        <w:rPr>
          <w:rFonts w:eastAsia="Times New Roman" w:cs="Arial"/>
          <w:u w:val="single"/>
          <w:lang w:val="en-GB" w:eastAsia="de-DE"/>
        </w:rPr>
        <w:t>?</w:t>
      </w:r>
      <w:r w:rsidR="002B6C73" w:rsidRPr="00015289">
        <w:rPr>
          <w:rFonts w:eastAsia="Times New Roman" w:cs="Arial"/>
          <w:lang w:val="en-GB" w:eastAsia="de-DE"/>
        </w:rPr>
        <w:br/>
      </w:r>
      <w:r w:rsidR="002B6C73">
        <w:rPr>
          <w:rFonts w:eastAsia="Times New Roman" w:cs="Arial"/>
          <w:lang w:val="en-GB" w:eastAsia="de-DE"/>
        </w:rPr>
        <w:t xml:space="preserve">1. </w:t>
      </w:r>
      <w:r w:rsidR="00711935">
        <w:rPr>
          <w:rFonts w:eastAsia="Times New Roman" w:cs="Arial"/>
          <w:lang w:val="en-GB" w:eastAsia="de-DE"/>
        </w:rPr>
        <w:t xml:space="preserve">Remarkable is that </w:t>
      </w:r>
      <w:r w:rsidR="002C0398">
        <w:rPr>
          <w:rFonts w:eastAsia="Times New Roman" w:cs="Arial"/>
          <w:lang w:val="en-GB" w:eastAsia="de-DE"/>
        </w:rPr>
        <w:t>…</w:t>
      </w:r>
    </w:p>
    <w:p w14:paraId="626413BD" w14:textId="1E36D77E" w:rsidR="002C0398" w:rsidRDefault="00711935" w:rsidP="002C0398">
      <w:pPr>
        <w:pStyle w:val="Listenabsatz"/>
        <w:spacing w:before="100" w:beforeAutospacing="1" w:after="198" w:line="240" w:lineRule="auto"/>
        <w:ind w:left="2160"/>
        <w:rPr>
          <w:rFonts w:eastAsia="Times New Roman" w:cs="Arial"/>
          <w:lang w:val="en-GB" w:eastAsia="de-DE"/>
        </w:rPr>
      </w:pPr>
      <w:proofErr w:type="gramStart"/>
      <w:r>
        <w:rPr>
          <w:rFonts w:eastAsia="Times New Roman" w:cs="Arial"/>
          <w:lang w:val="en-GB" w:eastAsia="de-DE"/>
        </w:rPr>
        <w:t>the</w:t>
      </w:r>
      <w:proofErr w:type="gramEnd"/>
      <w:r>
        <w:rPr>
          <w:rFonts w:eastAsia="Times New Roman" w:cs="Arial"/>
          <w:lang w:val="en-GB" w:eastAsia="de-DE"/>
        </w:rPr>
        <w:t xml:space="preserve"> two highest columns, “Challenging derogatory behaviour” with 45,61% and “Learner prompted” with 49,12% are not intended by teachers but by the students themselves. If they hadn’t brought up the topic, the teachers wouldn’t have included it at all. </w:t>
      </w:r>
    </w:p>
    <w:p w14:paraId="38F5C7ED" w14:textId="77777777" w:rsidR="002C0398" w:rsidRPr="002C0398" w:rsidRDefault="002C0398" w:rsidP="002C0398">
      <w:pPr>
        <w:pStyle w:val="Listenabsatz"/>
        <w:spacing w:before="100" w:beforeAutospacing="1" w:after="198" w:line="240" w:lineRule="auto"/>
        <w:ind w:left="2160"/>
        <w:rPr>
          <w:rFonts w:eastAsia="Times New Roman" w:cs="Arial"/>
          <w:lang w:val="en-GB" w:eastAsia="de-DE"/>
        </w:rPr>
      </w:pPr>
    </w:p>
    <w:p w14:paraId="170B02BC" w14:textId="77777777" w:rsidR="002C0398" w:rsidRDefault="00711935" w:rsidP="002C0398">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xml:space="preserve">2. </w:t>
      </w:r>
      <w:r w:rsidR="002C0398">
        <w:rPr>
          <w:rFonts w:eastAsia="Times New Roman" w:cs="Arial"/>
          <w:lang w:val="en-GB" w:eastAsia="de-DE"/>
        </w:rPr>
        <w:t>An improvement</w:t>
      </w:r>
      <w:r>
        <w:rPr>
          <w:rFonts w:eastAsia="Times New Roman" w:cs="Arial"/>
          <w:lang w:val="en-GB" w:eastAsia="de-DE"/>
        </w:rPr>
        <w:t xml:space="preserve"> in teaching practices</w:t>
      </w:r>
      <w:r w:rsidR="002C0398">
        <w:rPr>
          <w:rFonts w:eastAsia="Times New Roman" w:cs="Arial"/>
          <w:lang w:val="en-GB" w:eastAsia="de-DE"/>
        </w:rPr>
        <w:t>,</w:t>
      </w:r>
      <w:r>
        <w:rPr>
          <w:rFonts w:eastAsia="Times New Roman" w:cs="Arial"/>
          <w:lang w:val="en-GB" w:eastAsia="de-DE"/>
        </w:rPr>
        <w:t xml:space="preserve"> accord</w:t>
      </w:r>
      <w:r w:rsidR="002C0398">
        <w:rPr>
          <w:rFonts w:eastAsia="Times New Roman" w:cs="Arial"/>
          <w:lang w:val="en-GB" w:eastAsia="de-DE"/>
        </w:rPr>
        <w:t>ing to Pippa Way, would be…</w:t>
      </w:r>
    </w:p>
    <w:p w14:paraId="099B68BB" w14:textId="50AE443A" w:rsidR="002C0398" w:rsidRPr="005C6FF8" w:rsidRDefault="002C0398" w:rsidP="005C6FF8">
      <w:pPr>
        <w:pStyle w:val="Listenabsatz"/>
        <w:spacing w:before="100" w:beforeAutospacing="1" w:after="198" w:line="240" w:lineRule="auto"/>
        <w:ind w:left="2160"/>
        <w:rPr>
          <w:rFonts w:eastAsia="Times New Roman" w:cs="Arial"/>
          <w:lang w:val="en-GB" w:eastAsia="de-DE"/>
        </w:rPr>
      </w:pPr>
      <w:proofErr w:type="gramStart"/>
      <w:r>
        <w:rPr>
          <w:rFonts w:eastAsia="Times New Roman" w:cs="Arial"/>
          <w:lang w:val="en-GB" w:eastAsia="de-DE"/>
        </w:rPr>
        <w:t>if</w:t>
      </w:r>
      <w:proofErr w:type="gramEnd"/>
      <w:r>
        <w:rPr>
          <w:rFonts w:eastAsia="Times New Roman" w:cs="Arial"/>
          <w:lang w:val="en-GB" w:eastAsia="de-DE"/>
        </w:rPr>
        <w:t xml:space="preserve"> teachers included regular positive representations without specifically focusing on LGBTQ+ representations. This would lead to an increase of the column “LGBT representation in materials” currently at 40</w:t>
      </w:r>
      <w:proofErr w:type="gramStart"/>
      <w:r>
        <w:rPr>
          <w:rFonts w:eastAsia="Times New Roman" w:cs="Arial"/>
          <w:lang w:val="en-GB" w:eastAsia="de-DE"/>
        </w:rPr>
        <w:t>,36</w:t>
      </w:r>
      <w:proofErr w:type="gramEnd"/>
      <w:r>
        <w:rPr>
          <w:rFonts w:eastAsia="Times New Roman" w:cs="Arial"/>
          <w:lang w:val="en-GB" w:eastAsia="de-DE"/>
        </w:rPr>
        <w:t>%.</w:t>
      </w:r>
    </w:p>
    <w:p w14:paraId="54B227F5" w14:textId="7725FF7E" w:rsidR="002C0398" w:rsidRPr="002C0398" w:rsidRDefault="002C0398" w:rsidP="00AF2511">
      <w:pPr>
        <w:pStyle w:val="Listenabsatz"/>
        <w:numPr>
          <w:ilvl w:val="1"/>
          <w:numId w:val="6"/>
        </w:numPr>
        <w:spacing w:before="100" w:beforeAutospacing="1" w:after="198" w:line="240" w:lineRule="auto"/>
        <w:rPr>
          <w:rFonts w:eastAsia="Times New Roman" w:cs="Arial"/>
          <w:lang w:val="en-GB" w:eastAsia="de-DE"/>
        </w:rPr>
      </w:pPr>
      <w:r>
        <w:rPr>
          <w:rFonts w:eastAsia="Times New Roman" w:cs="Arial"/>
          <w:b/>
          <w:bCs/>
          <w:lang w:val="en-GB" w:eastAsia="de-DE"/>
        </w:rPr>
        <w:lastRenderedPageBreak/>
        <w:t>Analysing the framing of LGBTQ+ content</w:t>
      </w:r>
    </w:p>
    <w:p w14:paraId="1E21856E" w14:textId="77777777" w:rsidR="002C0398" w:rsidRPr="002C0398" w:rsidRDefault="002C0398" w:rsidP="002C0398">
      <w:pPr>
        <w:pStyle w:val="Listenabsatz"/>
        <w:numPr>
          <w:ilvl w:val="2"/>
          <w:numId w:val="6"/>
        </w:numPr>
        <w:spacing w:before="100" w:beforeAutospacing="1" w:after="198" w:line="240" w:lineRule="auto"/>
        <w:rPr>
          <w:rFonts w:eastAsia="Times New Roman" w:cs="Arial"/>
          <w:lang w:val="en-GB" w:eastAsia="de-DE"/>
        </w:rPr>
      </w:pPr>
      <w:r>
        <w:rPr>
          <w:rFonts w:eastAsia="Times New Roman" w:cs="Arial"/>
          <w:u w:val="single"/>
          <w:lang w:val="en-GB" w:eastAsia="de-DE"/>
        </w:rPr>
        <w:t>Pick one of the ELT materials displayed (A: “Changing sex”, B: “</w:t>
      </w:r>
      <w:proofErr w:type="spellStart"/>
      <w:r>
        <w:rPr>
          <w:rFonts w:eastAsia="Times New Roman" w:cs="Arial"/>
          <w:u w:val="single"/>
          <w:lang w:val="en-GB" w:eastAsia="de-DE"/>
        </w:rPr>
        <w:t>Butterflys</w:t>
      </w:r>
      <w:proofErr w:type="spellEnd"/>
      <w:r>
        <w:rPr>
          <w:rFonts w:eastAsia="Times New Roman" w:cs="Arial"/>
          <w:u w:val="single"/>
          <w:lang w:val="en-GB" w:eastAsia="de-DE"/>
        </w:rPr>
        <w:t xml:space="preserve"> blog”, or C: “Jack’s Family”) and try to answer how this content in framed in regard to each of the three questions.</w:t>
      </w:r>
    </w:p>
    <w:p w14:paraId="55531382" w14:textId="253F11A0" w:rsidR="002C0398" w:rsidRDefault="002C0398" w:rsidP="002C0398">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1. What context do the materials use?</w:t>
      </w:r>
      <w:r w:rsidR="009932A7">
        <w:rPr>
          <w:rFonts w:eastAsia="Times New Roman" w:cs="Arial"/>
          <w:lang w:val="en-GB" w:eastAsia="de-DE"/>
        </w:rPr>
        <w:t xml:space="preserve"> (What is the topic of the lesson and the specific task?</w:t>
      </w:r>
      <w:r w:rsidR="00362269">
        <w:rPr>
          <w:rFonts w:eastAsia="Times New Roman" w:cs="Arial"/>
          <w:lang w:val="en-GB" w:eastAsia="de-DE"/>
        </w:rPr>
        <w:t xml:space="preserve"> How is it presented?</w:t>
      </w:r>
      <w:r w:rsidR="009932A7">
        <w:rPr>
          <w:rFonts w:eastAsia="Times New Roman" w:cs="Arial"/>
          <w:lang w:val="en-GB" w:eastAsia="de-DE"/>
        </w:rPr>
        <w:t>)</w:t>
      </w:r>
      <w:r>
        <w:rPr>
          <w:rFonts w:eastAsia="Times New Roman" w:cs="Arial"/>
          <w:lang w:val="en-GB" w:eastAsia="de-DE"/>
        </w:rPr>
        <w:t xml:space="preserve"> </w:t>
      </w:r>
    </w:p>
    <w:p w14:paraId="4F5B4BEC" w14:textId="77777777" w:rsidR="002C0398" w:rsidRDefault="002C0398" w:rsidP="002C0398">
      <w:pPr>
        <w:pStyle w:val="Listenabsatz"/>
        <w:spacing w:before="100" w:beforeAutospacing="1" w:after="198" w:line="240" w:lineRule="auto"/>
        <w:ind w:left="2160"/>
        <w:rPr>
          <w:rFonts w:eastAsia="Times New Roman" w:cs="Arial"/>
          <w:lang w:val="en-GB" w:eastAsia="de-DE"/>
        </w:rPr>
      </w:pPr>
    </w:p>
    <w:p w14:paraId="64189316" w14:textId="6F26DE97" w:rsidR="002C0398" w:rsidRDefault="002C0398" w:rsidP="005C6FF8">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Answer</w:t>
      </w:r>
      <w:r w:rsidR="00424477">
        <w:rPr>
          <w:rFonts w:eastAsia="Times New Roman" w:cs="Arial"/>
          <w:lang w:val="en-GB" w:eastAsia="de-DE"/>
        </w:rPr>
        <w:t>s</w:t>
      </w:r>
      <w:r>
        <w:rPr>
          <w:rFonts w:eastAsia="Times New Roman" w:cs="Arial"/>
          <w:lang w:val="en-GB" w:eastAsia="de-DE"/>
        </w:rPr>
        <w:t xml:space="preserve"> may vary </w:t>
      </w:r>
      <w:r w:rsidR="002E42BF">
        <w:rPr>
          <w:rFonts w:eastAsia="Times New Roman" w:cs="Arial"/>
          <w:lang w:val="en-GB" w:eastAsia="de-DE"/>
        </w:rPr>
        <w:t>–</w:t>
      </w:r>
    </w:p>
    <w:p w14:paraId="1127406C" w14:textId="77777777" w:rsidR="002E42BF" w:rsidRDefault="002E42BF" w:rsidP="005C6FF8">
      <w:pPr>
        <w:pStyle w:val="Listenabsatz"/>
        <w:spacing w:before="100" w:beforeAutospacing="1" w:after="198" w:line="240" w:lineRule="auto"/>
        <w:ind w:left="2160"/>
        <w:rPr>
          <w:rFonts w:eastAsia="Times New Roman" w:cs="Arial"/>
          <w:lang w:val="en-US" w:eastAsia="de-DE"/>
        </w:rPr>
      </w:pPr>
    </w:p>
    <w:p w14:paraId="50318DCD" w14:textId="77777777" w:rsidR="00362269" w:rsidRDefault="00362269" w:rsidP="00362269">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Some examples might be:</w:t>
      </w:r>
    </w:p>
    <w:p w14:paraId="1819E11E" w14:textId="6D76CD9D" w:rsidR="00362269" w:rsidRDefault="00362269" w:rsidP="00362269">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xml:space="preserve">-“Changing sex”: </w:t>
      </w:r>
      <w:r w:rsidR="001170B6">
        <w:rPr>
          <w:rFonts w:eastAsia="Times New Roman" w:cs="Arial"/>
          <w:lang w:val="en-GB" w:eastAsia="de-DE"/>
        </w:rPr>
        <w:t>A</w:t>
      </w:r>
      <w:r>
        <w:rPr>
          <w:rFonts w:eastAsia="Times New Roman" w:cs="Arial"/>
          <w:lang w:val="en-GB" w:eastAsia="de-DE"/>
        </w:rPr>
        <w:t xml:space="preserve"> newspaper a</w:t>
      </w:r>
      <w:r w:rsidR="00783387">
        <w:rPr>
          <w:rFonts w:eastAsia="Times New Roman" w:cs="Arial"/>
          <w:lang w:val="en-GB" w:eastAsia="de-DE"/>
        </w:rPr>
        <w:t>rticle about a charge of sexual discrimination against a transgender</w:t>
      </w:r>
      <w:r w:rsidR="001170B6">
        <w:rPr>
          <w:rFonts w:eastAsia="Times New Roman" w:cs="Arial"/>
          <w:lang w:val="en-GB" w:eastAsia="de-DE"/>
        </w:rPr>
        <w:t xml:space="preserve"> woman.</w:t>
      </w:r>
    </w:p>
    <w:p w14:paraId="6A3A0DD5" w14:textId="331B61C8" w:rsidR="00362269" w:rsidRPr="001170B6" w:rsidRDefault="00362269" w:rsidP="00EF45A4">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“Butterfly’s blog”:</w:t>
      </w:r>
      <w:r w:rsidR="00EF45A4">
        <w:rPr>
          <w:rFonts w:eastAsia="Times New Roman" w:cs="Arial"/>
          <w:lang w:val="en-GB" w:eastAsia="de-DE"/>
        </w:rPr>
        <w:t xml:space="preserve"> A cat describes her happy life on a blog with a focus on language. The characters re-occur throughout the textbook, thus, students get more familiar with them.</w:t>
      </w:r>
    </w:p>
    <w:p w14:paraId="1DCFA33D" w14:textId="77777777" w:rsidR="002C0398" w:rsidRDefault="002C0398" w:rsidP="002C0398">
      <w:pPr>
        <w:pStyle w:val="Listenabsatz"/>
        <w:spacing w:before="100" w:beforeAutospacing="1" w:after="198" w:line="240" w:lineRule="auto"/>
        <w:ind w:left="2160"/>
        <w:rPr>
          <w:rFonts w:eastAsia="Times New Roman" w:cs="Arial"/>
          <w:lang w:val="en-GB" w:eastAsia="de-DE"/>
        </w:rPr>
      </w:pPr>
    </w:p>
    <w:p w14:paraId="433723A4" w14:textId="3CD28C80" w:rsidR="002C0398" w:rsidRDefault="002C0398" w:rsidP="002C0398">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2. What language or imagery is used?</w:t>
      </w:r>
      <w:r w:rsidR="00D1617D">
        <w:rPr>
          <w:rFonts w:eastAsia="Times New Roman" w:cs="Arial"/>
          <w:lang w:val="en-GB" w:eastAsia="de-DE"/>
        </w:rPr>
        <w:t xml:space="preserve"> (Positive, negative, or neutral)</w:t>
      </w:r>
    </w:p>
    <w:p w14:paraId="41B61262" w14:textId="77777777" w:rsidR="002C0398" w:rsidRDefault="002C0398" w:rsidP="002C0398">
      <w:pPr>
        <w:pStyle w:val="Listenabsatz"/>
        <w:spacing w:before="100" w:beforeAutospacing="1" w:after="198" w:line="240" w:lineRule="auto"/>
        <w:ind w:left="2160"/>
        <w:rPr>
          <w:rFonts w:eastAsia="Times New Roman" w:cs="Arial"/>
          <w:lang w:val="en-GB" w:eastAsia="de-DE"/>
        </w:rPr>
      </w:pPr>
    </w:p>
    <w:p w14:paraId="6197210C" w14:textId="09E76430" w:rsidR="002C0398" w:rsidRDefault="002C0398" w:rsidP="005C6FF8">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Answer</w:t>
      </w:r>
      <w:r w:rsidR="00424477">
        <w:rPr>
          <w:rFonts w:eastAsia="Times New Roman" w:cs="Arial"/>
          <w:lang w:val="en-GB" w:eastAsia="de-DE"/>
        </w:rPr>
        <w:t>s</w:t>
      </w:r>
      <w:r>
        <w:rPr>
          <w:rFonts w:eastAsia="Times New Roman" w:cs="Arial"/>
          <w:lang w:val="en-GB" w:eastAsia="de-DE"/>
        </w:rPr>
        <w:t xml:space="preserve"> may vary </w:t>
      </w:r>
      <w:r w:rsidR="005C6FF8">
        <w:rPr>
          <w:rFonts w:eastAsia="Times New Roman" w:cs="Arial"/>
          <w:lang w:val="en-GB" w:eastAsia="de-DE"/>
        </w:rPr>
        <w:t>–</w:t>
      </w:r>
    </w:p>
    <w:p w14:paraId="3741C3F9" w14:textId="77777777" w:rsidR="00D1617D" w:rsidRDefault="00D1617D" w:rsidP="005C6FF8">
      <w:pPr>
        <w:pStyle w:val="Listenabsatz"/>
        <w:spacing w:before="100" w:beforeAutospacing="1" w:after="198" w:line="240" w:lineRule="auto"/>
        <w:ind w:left="2160"/>
        <w:rPr>
          <w:rFonts w:eastAsia="Times New Roman" w:cs="Arial"/>
          <w:lang w:val="en-GB" w:eastAsia="de-DE"/>
        </w:rPr>
      </w:pPr>
    </w:p>
    <w:p w14:paraId="71080437" w14:textId="3E80CF5B" w:rsidR="00D1617D" w:rsidRDefault="00D1617D" w:rsidP="005C6FF8">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Some examples might be:</w:t>
      </w:r>
    </w:p>
    <w:p w14:paraId="5B96AD3C" w14:textId="3BF64C14" w:rsidR="00D1617D" w:rsidRDefault="00D1617D" w:rsidP="005C6FF8">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xml:space="preserve">-“Changing sex”: </w:t>
      </w:r>
      <w:r w:rsidR="001170B6">
        <w:rPr>
          <w:rFonts w:eastAsia="Times New Roman" w:cs="Arial"/>
          <w:lang w:val="en-GB" w:eastAsia="de-DE"/>
        </w:rPr>
        <w:t xml:space="preserve">Negative. It frames LGBTQ+ as something not normal and problematic. The use of language shows a lack of knowledge of correct terms and treatments. Lisa Jones is described as transsexual not as transgender. It seems to only blame Lisa Jones without giving her a voice within the text. </w:t>
      </w:r>
    </w:p>
    <w:p w14:paraId="4129C4C9" w14:textId="075CEA8D" w:rsidR="002E42BF" w:rsidRPr="001170B6" w:rsidRDefault="00D16E64" w:rsidP="001170B6">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“Butterfly’s blog”:</w:t>
      </w:r>
      <w:r w:rsidR="001170B6">
        <w:rPr>
          <w:rFonts w:eastAsia="Times New Roman" w:cs="Arial"/>
          <w:lang w:val="en-GB" w:eastAsia="de-DE"/>
        </w:rPr>
        <w:t xml:space="preserve"> </w:t>
      </w:r>
      <w:r w:rsidR="00EF45A4">
        <w:rPr>
          <w:rFonts w:eastAsia="Times New Roman" w:cs="Arial"/>
          <w:lang w:val="en-GB" w:eastAsia="de-DE"/>
        </w:rPr>
        <w:t xml:space="preserve">Positive. </w:t>
      </w:r>
      <w:r w:rsidR="001170B6">
        <w:rPr>
          <w:rFonts w:eastAsia="Times New Roman" w:cs="Arial"/>
          <w:lang w:val="en-GB" w:eastAsia="de-DE"/>
        </w:rPr>
        <w:t>It seems to just mention LGBTQ+ but focuses on the cat’s happiness.</w:t>
      </w:r>
      <w:r w:rsidR="00EF45A4">
        <w:rPr>
          <w:rFonts w:eastAsia="Times New Roman" w:cs="Arial"/>
          <w:lang w:val="en-GB" w:eastAsia="de-DE"/>
        </w:rPr>
        <w:t xml:space="preserve"> It “normalizes” LGBTQ+.</w:t>
      </w:r>
    </w:p>
    <w:p w14:paraId="4364C664" w14:textId="77777777" w:rsidR="005C6FF8" w:rsidRPr="005C6FF8" w:rsidRDefault="005C6FF8" w:rsidP="005C6FF8">
      <w:pPr>
        <w:pStyle w:val="Listenabsatz"/>
        <w:spacing w:before="100" w:beforeAutospacing="1" w:after="198" w:line="240" w:lineRule="auto"/>
        <w:ind w:left="2160"/>
        <w:rPr>
          <w:rFonts w:eastAsia="Times New Roman" w:cs="Arial"/>
          <w:lang w:val="en-GB" w:eastAsia="de-DE"/>
        </w:rPr>
      </w:pPr>
    </w:p>
    <w:p w14:paraId="0C0E9EF4" w14:textId="1F272C13" w:rsidR="002C0398" w:rsidRDefault="002C0398" w:rsidP="002C0398">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3. What impact might this have?</w:t>
      </w:r>
      <w:r w:rsidR="00D1617D">
        <w:rPr>
          <w:rFonts w:eastAsia="Times New Roman" w:cs="Arial"/>
          <w:lang w:val="en-GB" w:eastAsia="de-DE"/>
        </w:rPr>
        <w:t xml:space="preserve"> (What response might come up?)</w:t>
      </w:r>
    </w:p>
    <w:p w14:paraId="7DDBB328" w14:textId="77777777" w:rsidR="002C0398" w:rsidRDefault="002C0398" w:rsidP="002C0398">
      <w:pPr>
        <w:pStyle w:val="Listenabsatz"/>
        <w:spacing w:before="100" w:beforeAutospacing="1" w:after="198" w:line="240" w:lineRule="auto"/>
        <w:ind w:left="2160"/>
        <w:rPr>
          <w:rFonts w:eastAsia="Times New Roman" w:cs="Arial"/>
          <w:lang w:val="en-GB" w:eastAsia="de-DE"/>
        </w:rPr>
      </w:pPr>
    </w:p>
    <w:p w14:paraId="4A8F70C6" w14:textId="3FFE83A0" w:rsidR="002C0398" w:rsidRDefault="002C0398" w:rsidP="005C6FF8">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Answer</w:t>
      </w:r>
      <w:r w:rsidR="00424477">
        <w:rPr>
          <w:rFonts w:eastAsia="Times New Roman" w:cs="Arial"/>
          <w:lang w:val="en-GB" w:eastAsia="de-DE"/>
        </w:rPr>
        <w:t>s</w:t>
      </w:r>
      <w:r>
        <w:rPr>
          <w:rFonts w:eastAsia="Times New Roman" w:cs="Arial"/>
          <w:lang w:val="en-GB" w:eastAsia="de-DE"/>
        </w:rPr>
        <w:t xml:space="preserve"> may vary </w:t>
      </w:r>
      <w:r w:rsidR="002E42BF">
        <w:rPr>
          <w:rFonts w:eastAsia="Times New Roman" w:cs="Arial"/>
          <w:lang w:val="en-GB" w:eastAsia="de-DE"/>
        </w:rPr>
        <w:t>–</w:t>
      </w:r>
    </w:p>
    <w:p w14:paraId="67E99CDE" w14:textId="77777777" w:rsidR="00362269" w:rsidRDefault="00362269" w:rsidP="005C6FF8">
      <w:pPr>
        <w:pStyle w:val="Listenabsatz"/>
        <w:spacing w:before="100" w:beforeAutospacing="1" w:after="198" w:line="240" w:lineRule="auto"/>
        <w:ind w:left="2160"/>
        <w:rPr>
          <w:rFonts w:eastAsia="Times New Roman" w:cs="Arial"/>
          <w:lang w:val="en-GB" w:eastAsia="de-DE"/>
        </w:rPr>
      </w:pPr>
    </w:p>
    <w:p w14:paraId="49054B63" w14:textId="77777777" w:rsidR="00362269" w:rsidRDefault="00362269" w:rsidP="00362269">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Some examples might be:</w:t>
      </w:r>
    </w:p>
    <w:p w14:paraId="6B29FBD7" w14:textId="51BACBCB" w:rsidR="00362269" w:rsidRDefault="00362269" w:rsidP="00362269">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xml:space="preserve">-“Changing sex”: </w:t>
      </w:r>
      <w:r w:rsidR="001170B6">
        <w:rPr>
          <w:rFonts w:eastAsia="Times New Roman" w:cs="Arial"/>
          <w:lang w:val="en-GB" w:eastAsia="de-DE"/>
        </w:rPr>
        <w:t xml:space="preserve">It might make students feel very uncomfortable. </w:t>
      </w:r>
    </w:p>
    <w:p w14:paraId="50CED77F" w14:textId="716CC3C6" w:rsidR="002E42BF" w:rsidRPr="00EF45A4" w:rsidRDefault="00362269" w:rsidP="00EF45A4">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“Butterfly’s blog”:</w:t>
      </w:r>
      <w:r w:rsidR="00EF45A4">
        <w:rPr>
          <w:rFonts w:eastAsia="Times New Roman" w:cs="Arial"/>
          <w:lang w:val="en-GB" w:eastAsia="de-DE"/>
        </w:rPr>
        <w:t xml:space="preserve"> Students might stumble about the same-sex couple, which can be a starting point for discussion. Generally, it “normalizes” LGBTQ+. </w:t>
      </w:r>
    </w:p>
    <w:p w14:paraId="07C7838E" w14:textId="77777777" w:rsidR="002C0398" w:rsidRPr="002C0398" w:rsidRDefault="002C0398" w:rsidP="002C0398">
      <w:pPr>
        <w:pStyle w:val="Listenabsatz"/>
        <w:spacing w:before="100" w:beforeAutospacing="1" w:after="198" w:line="240" w:lineRule="auto"/>
        <w:ind w:left="1440"/>
        <w:rPr>
          <w:rFonts w:eastAsia="Times New Roman" w:cs="Arial"/>
          <w:lang w:val="en-GB" w:eastAsia="de-DE"/>
        </w:rPr>
      </w:pPr>
    </w:p>
    <w:p w14:paraId="1D493385" w14:textId="51B3D6AB" w:rsidR="00181B1E" w:rsidRPr="00015289" w:rsidRDefault="00B61E6F" w:rsidP="00AF2511">
      <w:pPr>
        <w:pStyle w:val="Listenabsatz"/>
        <w:numPr>
          <w:ilvl w:val="1"/>
          <w:numId w:val="6"/>
        </w:numPr>
        <w:spacing w:before="100" w:beforeAutospacing="1" w:after="198" w:line="240" w:lineRule="auto"/>
        <w:rPr>
          <w:rFonts w:eastAsia="Times New Roman" w:cs="Arial"/>
          <w:lang w:val="en-GB" w:eastAsia="de-DE"/>
        </w:rPr>
      </w:pPr>
      <w:r>
        <w:rPr>
          <w:rFonts w:eastAsia="Times New Roman" w:cs="Arial"/>
          <w:b/>
          <w:bCs/>
          <w:lang w:val="en-GB" w:eastAsia="de-DE"/>
        </w:rPr>
        <w:t xml:space="preserve">Three approaches to teaching LGBTQ+ </w:t>
      </w:r>
    </w:p>
    <w:p w14:paraId="1C4A3B74" w14:textId="77777777" w:rsidR="00B61E6F" w:rsidRDefault="00B61E6F" w:rsidP="00B61E6F">
      <w:pPr>
        <w:pStyle w:val="Listenabsatz"/>
        <w:numPr>
          <w:ilvl w:val="2"/>
          <w:numId w:val="6"/>
        </w:numPr>
        <w:spacing w:before="100" w:beforeAutospacing="1" w:after="198" w:line="240" w:lineRule="auto"/>
        <w:rPr>
          <w:rFonts w:eastAsia="Times New Roman" w:cs="Arial"/>
          <w:lang w:val="en-GB" w:eastAsia="de-DE"/>
        </w:rPr>
      </w:pPr>
      <w:r>
        <w:rPr>
          <w:rFonts w:eastAsia="Times New Roman" w:cs="Arial"/>
          <w:u w:val="single"/>
          <w:lang w:val="en-GB" w:eastAsia="de-DE"/>
        </w:rPr>
        <w:t xml:space="preserve">Describe the main characteristics of each approach and name at least one advantage and one disadvantage for each. </w:t>
      </w:r>
      <w:r w:rsidR="00F21953" w:rsidRPr="00015289">
        <w:rPr>
          <w:rFonts w:eastAsia="Times New Roman" w:cs="Arial"/>
          <w:lang w:val="en-GB" w:eastAsia="de-DE"/>
        </w:rPr>
        <w:br/>
      </w:r>
      <w:r>
        <w:rPr>
          <w:rFonts w:eastAsia="Times New Roman" w:cs="Arial"/>
          <w:lang w:val="en-GB" w:eastAsia="de-DE"/>
        </w:rPr>
        <w:t>1. Counselling</w:t>
      </w:r>
      <w:r w:rsidR="00284161">
        <w:rPr>
          <w:rFonts w:eastAsia="Times New Roman" w:cs="Arial"/>
          <w:lang w:val="en-GB" w:eastAsia="de-DE"/>
        </w:rPr>
        <w:t xml:space="preserve"> = focuses on the individual representations, deals with homophobia, explores students’ feelings and attitudes, and promotes tolerance.</w:t>
      </w:r>
    </w:p>
    <w:p w14:paraId="66D78537" w14:textId="77777777" w:rsidR="00284161" w:rsidRDefault="00284161" w:rsidP="00284161">
      <w:pPr>
        <w:pStyle w:val="Listenabsatz"/>
        <w:spacing w:before="100" w:beforeAutospacing="1" w:after="198" w:line="240" w:lineRule="auto"/>
        <w:ind w:left="2160"/>
        <w:rPr>
          <w:rFonts w:eastAsia="Times New Roman" w:cs="Arial"/>
          <w:lang w:val="en-GB" w:eastAsia="de-DE"/>
        </w:rPr>
      </w:pPr>
    </w:p>
    <w:p w14:paraId="751E7208" w14:textId="77777777" w:rsidR="00284161" w:rsidRDefault="00284161" w:rsidP="00284161">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Provides neutral or positive representations for LGBTQ+ students to identify with, introduces potential for discussion, and works on the basis of respect.</w:t>
      </w:r>
    </w:p>
    <w:p w14:paraId="2C09A20E" w14:textId="77777777" w:rsidR="00284161" w:rsidRDefault="00284161" w:rsidP="00284161">
      <w:pPr>
        <w:pStyle w:val="Listenabsatz"/>
        <w:spacing w:before="100" w:beforeAutospacing="1" w:after="198" w:line="240" w:lineRule="auto"/>
        <w:ind w:left="2160"/>
        <w:rPr>
          <w:rFonts w:eastAsia="Times New Roman" w:cs="Arial"/>
          <w:lang w:val="en-GB" w:eastAsia="de-DE"/>
        </w:rPr>
      </w:pPr>
    </w:p>
    <w:p w14:paraId="089AC463" w14:textId="77777777" w:rsidR="00284161" w:rsidRDefault="00284161" w:rsidP="00284161">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 It is difficult for the teacher to achieve accurate representations, all opinions are valid even harmful ones, and its focus on feelings and attitudes personalizes the learners’ experiences and may lead to discomfort.</w:t>
      </w:r>
    </w:p>
    <w:p w14:paraId="346CC084" w14:textId="77777777" w:rsidR="00284161" w:rsidRDefault="00284161" w:rsidP="00284161">
      <w:pPr>
        <w:pStyle w:val="Listenabsatz"/>
        <w:spacing w:before="100" w:beforeAutospacing="1" w:after="198" w:line="240" w:lineRule="auto"/>
        <w:ind w:left="2160"/>
        <w:rPr>
          <w:rFonts w:eastAsia="Times New Roman" w:cs="Arial"/>
          <w:lang w:val="en-GB" w:eastAsia="de-DE"/>
        </w:rPr>
      </w:pPr>
    </w:p>
    <w:p w14:paraId="4B22446B" w14:textId="50EBED0F" w:rsidR="00284161" w:rsidRDefault="00B61E6F" w:rsidP="00B61E6F">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lastRenderedPageBreak/>
        <w:t xml:space="preserve">2. </w:t>
      </w:r>
      <w:r w:rsidR="009E1B20">
        <w:rPr>
          <w:rFonts w:eastAsia="Times New Roman" w:cs="Arial"/>
          <w:lang w:val="en-GB" w:eastAsia="de-DE"/>
        </w:rPr>
        <w:t>Controversi</w:t>
      </w:r>
      <w:r w:rsidR="00284161">
        <w:rPr>
          <w:rFonts w:eastAsia="Times New Roman" w:cs="Arial"/>
          <w:lang w:val="en-GB" w:eastAsia="de-DE"/>
        </w:rPr>
        <w:t>e</w:t>
      </w:r>
      <w:r w:rsidR="009E1B20">
        <w:rPr>
          <w:rFonts w:eastAsia="Times New Roman" w:cs="Arial"/>
          <w:lang w:val="en-GB" w:eastAsia="de-DE"/>
        </w:rPr>
        <w:t>s</w:t>
      </w:r>
      <w:r w:rsidR="00284161">
        <w:rPr>
          <w:rFonts w:eastAsia="Times New Roman" w:cs="Arial"/>
          <w:lang w:val="en-GB" w:eastAsia="de-DE"/>
        </w:rPr>
        <w:t xml:space="preserve"> = </w:t>
      </w:r>
      <w:r w:rsidR="009427EF">
        <w:rPr>
          <w:rFonts w:eastAsia="Times New Roman" w:cs="Arial"/>
          <w:lang w:val="en-GB" w:eastAsia="de-DE"/>
        </w:rPr>
        <w:t>focuses on LGBTQ+ as a group, deals with discrimination, debates civil rights issues, and only accepts respectful speech.</w:t>
      </w:r>
    </w:p>
    <w:p w14:paraId="7CA7AD1C" w14:textId="77777777" w:rsidR="00284161" w:rsidRDefault="00284161" w:rsidP="00B61E6F">
      <w:pPr>
        <w:pStyle w:val="Listenabsatz"/>
        <w:spacing w:before="100" w:beforeAutospacing="1" w:after="198" w:line="240" w:lineRule="auto"/>
        <w:ind w:left="2160"/>
        <w:rPr>
          <w:rFonts w:eastAsia="Times New Roman" w:cs="Arial"/>
          <w:lang w:val="en-GB" w:eastAsia="de-DE"/>
        </w:rPr>
      </w:pPr>
    </w:p>
    <w:p w14:paraId="47A90F1F" w14:textId="037359BF" w:rsidR="00284161" w:rsidRDefault="00284161" w:rsidP="00B61E6F">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w:t>
      </w:r>
      <w:r w:rsidR="009427EF">
        <w:rPr>
          <w:rFonts w:eastAsia="Times New Roman" w:cs="Arial"/>
          <w:lang w:val="en-GB" w:eastAsia="de-DE"/>
        </w:rPr>
        <w:t xml:space="preserve"> Deals explicitly with social and legal facts</w:t>
      </w:r>
      <w:r w:rsidR="00B71975">
        <w:rPr>
          <w:rFonts w:eastAsia="Times New Roman" w:cs="Arial"/>
          <w:lang w:val="en-GB" w:eastAsia="de-DE"/>
        </w:rPr>
        <w:t xml:space="preserve"> not with opinions, </w:t>
      </w:r>
      <w:r w:rsidR="00CF3557">
        <w:rPr>
          <w:rFonts w:eastAsia="Times New Roman" w:cs="Arial"/>
          <w:lang w:val="en-GB" w:eastAsia="de-DE"/>
        </w:rPr>
        <w:t>provides opportunities for linguistic and grammatical language learning, and it is very relevant to students’ daily lives.</w:t>
      </w:r>
    </w:p>
    <w:p w14:paraId="3BB5ED28" w14:textId="77777777" w:rsidR="00284161" w:rsidRDefault="00284161" w:rsidP="00B61E6F">
      <w:pPr>
        <w:pStyle w:val="Listenabsatz"/>
        <w:spacing w:before="100" w:beforeAutospacing="1" w:after="198" w:line="240" w:lineRule="auto"/>
        <w:ind w:left="2160"/>
        <w:rPr>
          <w:rFonts w:eastAsia="Times New Roman" w:cs="Arial"/>
          <w:lang w:val="en-GB" w:eastAsia="de-DE"/>
        </w:rPr>
      </w:pPr>
    </w:p>
    <w:p w14:paraId="4D57E9A7" w14:textId="335E1957" w:rsidR="00284161" w:rsidRDefault="00284161" w:rsidP="00B61E6F">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w:t>
      </w:r>
      <w:r w:rsidR="00CF3557">
        <w:rPr>
          <w:rFonts w:eastAsia="Times New Roman" w:cs="Arial"/>
          <w:lang w:val="en-GB" w:eastAsia="de-DE"/>
        </w:rPr>
        <w:t xml:space="preserve"> The </w:t>
      </w:r>
      <w:r w:rsidR="00EB4B93">
        <w:rPr>
          <w:rFonts w:eastAsia="Times New Roman" w:cs="Arial"/>
          <w:lang w:val="en-GB" w:eastAsia="de-DE"/>
        </w:rPr>
        <w:t xml:space="preserve">teacher </w:t>
      </w:r>
      <w:r w:rsidR="00CF3557">
        <w:rPr>
          <w:rFonts w:eastAsia="Times New Roman" w:cs="Arial"/>
          <w:lang w:val="en-GB" w:eastAsia="de-DE"/>
        </w:rPr>
        <w:t>needs to have great knowledge of the subject in order to guide the discussion, includes the risk of insensitive speech and strong opinions, and it presents ‘queerness’ as an issue that needs to be discussed.</w:t>
      </w:r>
    </w:p>
    <w:p w14:paraId="40AB8881" w14:textId="77777777" w:rsidR="00284161" w:rsidRDefault="00284161" w:rsidP="00B61E6F">
      <w:pPr>
        <w:pStyle w:val="Listenabsatz"/>
        <w:spacing w:before="100" w:beforeAutospacing="1" w:after="198" w:line="240" w:lineRule="auto"/>
        <w:ind w:left="2160"/>
        <w:rPr>
          <w:rFonts w:eastAsia="Times New Roman" w:cs="Arial"/>
          <w:lang w:val="en-GB" w:eastAsia="de-DE"/>
        </w:rPr>
      </w:pPr>
    </w:p>
    <w:p w14:paraId="3FE6EF40" w14:textId="3601D63E" w:rsidR="00284161" w:rsidRDefault="00284161" w:rsidP="005C6FF8">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3. Discourse (critical) inquiry</w:t>
      </w:r>
      <w:r w:rsidR="00CF3557">
        <w:rPr>
          <w:rFonts w:eastAsia="Times New Roman" w:cs="Arial"/>
          <w:lang w:val="en-GB" w:eastAsia="de-DE"/>
        </w:rPr>
        <w:t xml:space="preserve"> = </w:t>
      </w:r>
      <w:r w:rsidR="00EB4B93">
        <w:rPr>
          <w:rFonts w:eastAsia="Times New Roman" w:cs="Arial"/>
          <w:lang w:val="en-GB" w:eastAsia="de-DE"/>
        </w:rPr>
        <w:t>focuses on heteronormativity, deals with changing societal realities and ideas, questions linguistic, cultural, and social norms, and teaches learners to question and explain themselves and their ideas.</w:t>
      </w:r>
    </w:p>
    <w:p w14:paraId="7F84D446" w14:textId="77777777" w:rsidR="005C6FF8" w:rsidRPr="005C6FF8" w:rsidRDefault="005C6FF8" w:rsidP="005C6FF8">
      <w:pPr>
        <w:pStyle w:val="Listenabsatz"/>
        <w:spacing w:before="100" w:beforeAutospacing="1" w:after="198" w:line="240" w:lineRule="auto"/>
        <w:ind w:left="2160"/>
        <w:rPr>
          <w:rFonts w:eastAsia="Times New Roman" w:cs="Arial"/>
          <w:lang w:val="en-GB" w:eastAsia="de-DE"/>
        </w:rPr>
      </w:pPr>
    </w:p>
    <w:p w14:paraId="19754298" w14:textId="2A049A7C" w:rsidR="00284161" w:rsidRDefault="00284161" w:rsidP="00B61E6F">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w:t>
      </w:r>
      <w:r w:rsidR="00EB4B93">
        <w:rPr>
          <w:rFonts w:eastAsia="Times New Roman" w:cs="Arial"/>
          <w:lang w:val="en-GB" w:eastAsia="de-DE"/>
        </w:rPr>
        <w:t xml:space="preserve"> Shifts the focus away from the individual towards the societal level, develops higher thinking in students, and promotes understanding (not necessarily acceptance)</w:t>
      </w:r>
    </w:p>
    <w:p w14:paraId="42887A9D" w14:textId="77777777" w:rsidR="00284161" w:rsidRDefault="00284161" w:rsidP="00B61E6F">
      <w:pPr>
        <w:pStyle w:val="Listenabsatz"/>
        <w:spacing w:before="100" w:beforeAutospacing="1" w:after="198" w:line="240" w:lineRule="auto"/>
        <w:ind w:left="2160"/>
        <w:rPr>
          <w:rFonts w:eastAsia="Times New Roman" w:cs="Arial"/>
          <w:lang w:val="en-GB" w:eastAsia="de-DE"/>
        </w:rPr>
      </w:pPr>
    </w:p>
    <w:p w14:paraId="60485962" w14:textId="100950E2" w:rsidR="00181B1E" w:rsidRPr="0096025E" w:rsidRDefault="00284161" w:rsidP="0096025E">
      <w:pPr>
        <w:pStyle w:val="Listenabsatz"/>
        <w:spacing w:before="100" w:beforeAutospacing="1" w:after="198" w:line="240" w:lineRule="auto"/>
        <w:ind w:left="2160"/>
        <w:rPr>
          <w:rFonts w:eastAsia="Times New Roman" w:cs="Arial"/>
          <w:lang w:val="en-GB" w:eastAsia="de-DE"/>
        </w:rPr>
      </w:pPr>
      <w:r>
        <w:rPr>
          <w:rFonts w:eastAsia="Times New Roman" w:cs="Arial"/>
          <w:lang w:val="en-GB" w:eastAsia="de-DE"/>
        </w:rPr>
        <w:t>-</w:t>
      </w:r>
      <w:r w:rsidR="00EB4B93">
        <w:rPr>
          <w:rFonts w:eastAsia="Times New Roman" w:cs="Arial"/>
          <w:lang w:val="en-GB" w:eastAsia="de-DE"/>
        </w:rPr>
        <w:t xml:space="preserve"> Learners lead the discussion, for which they need a higher level of language sufficiency</w:t>
      </w:r>
      <w:r w:rsidR="0096025E">
        <w:rPr>
          <w:rFonts w:eastAsia="Times New Roman" w:cs="Arial"/>
          <w:lang w:val="en-GB" w:eastAsia="de-DE"/>
        </w:rPr>
        <w:t>, and it is rather time consuming.</w:t>
      </w:r>
      <w:r w:rsidR="00AA36F9">
        <w:rPr>
          <w:rFonts w:eastAsia="Times New Roman" w:cs="Arial"/>
          <w:lang w:val="en-GB" w:eastAsia="de-DE"/>
        </w:rPr>
        <w:br/>
      </w:r>
      <w:r w:rsidR="00015289" w:rsidRPr="0096025E">
        <w:rPr>
          <w:rFonts w:eastAsia="Times New Roman" w:cs="Arial"/>
          <w:lang w:val="en-GB" w:eastAsia="de-DE"/>
        </w:rPr>
        <w:br/>
      </w:r>
    </w:p>
    <w:p w14:paraId="6FF74FED" w14:textId="241D5F9D" w:rsidR="00F21953" w:rsidRPr="0096025E" w:rsidRDefault="0096025E" w:rsidP="0096025E">
      <w:pPr>
        <w:pStyle w:val="Listenabsatz"/>
        <w:numPr>
          <w:ilvl w:val="1"/>
          <w:numId w:val="6"/>
        </w:numPr>
        <w:spacing w:before="100" w:beforeAutospacing="1" w:after="198" w:line="240" w:lineRule="auto"/>
        <w:rPr>
          <w:rFonts w:eastAsia="Times New Roman" w:cs="Arial"/>
          <w:lang w:val="en-GB" w:eastAsia="de-DE"/>
        </w:rPr>
      </w:pPr>
      <w:r>
        <w:rPr>
          <w:rFonts w:eastAsia="Times New Roman" w:cs="Arial"/>
          <w:b/>
          <w:bCs/>
          <w:lang w:val="en-GB" w:eastAsia="de-DE"/>
        </w:rPr>
        <w:t xml:space="preserve">Inclusive teaching </w:t>
      </w:r>
      <w:r w:rsidR="00181B1E" w:rsidRPr="00015289">
        <w:rPr>
          <w:rFonts w:eastAsia="Times New Roman" w:cs="Arial"/>
          <w:b/>
          <w:bCs/>
          <w:lang w:val="en-GB" w:eastAsia="de-DE"/>
        </w:rPr>
        <w:br/>
      </w:r>
      <w:proofErr w:type="gramStart"/>
      <w:r>
        <w:rPr>
          <w:rFonts w:eastAsia="Times New Roman" w:cs="Arial"/>
          <w:u w:val="single"/>
          <w:lang w:val="en-GB" w:eastAsia="de-DE"/>
        </w:rPr>
        <w:t>What</w:t>
      </w:r>
      <w:proofErr w:type="gramEnd"/>
      <w:r>
        <w:rPr>
          <w:rFonts w:eastAsia="Times New Roman" w:cs="Arial"/>
          <w:u w:val="single"/>
          <w:lang w:val="en-GB" w:eastAsia="de-DE"/>
        </w:rPr>
        <w:t xml:space="preserve"> are your take home messages for your future teaching practices? </w:t>
      </w:r>
    </w:p>
    <w:p w14:paraId="31308B98" w14:textId="62B5CC8F" w:rsidR="0096025E" w:rsidRDefault="0096025E" w:rsidP="0096025E">
      <w:pPr>
        <w:pStyle w:val="Listenabsatz"/>
        <w:spacing w:before="100" w:beforeAutospacing="1" w:after="198" w:line="240" w:lineRule="auto"/>
        <w:ind w:left="1440"/>
        <w:rPr>
          <w:rFonts w:eastAsia="Times New Roman" w:cs="Arial"/>
          <w:lang w:val="en-GB" w:eastAsia="de-DE"/>
        </w:rPr>
      </w:pPr>
      <w:r w:rsidRPr="0096025E">
        <w:rPr>
          <w:rFonts w:eastAsia="Times New Roman" w:cs="Arial"/>
          <w:lang w:val="en-GB" w:eastAsia="de-DE"/>
        </w:rPr>
        <w:t xml:space="preserve">1. </w:t>
      </w:r>
      <w:r>
        <w:rPr>
          <w:rFonts w:eastAsia="Times New Roman" w:cs="Arial"/>
          <w:lang w:val="en-GB" w:eastAsia="de-DE"/>
        </w:rPr>
        <w:t>No specific focus on LGBTQ+ but regular positive representations</w:t>
      </w:r>
    </w:p>
    <w:p w14:paraId="653CA5E9" w14:textId="08B2843C" w:rsidR="0096025E" w:rsidRDefault="0096025E" w:rsidP="0096025E">
      <w:pPr>
        <w:pStyle w:val="Listenabsatz"/>
        <w:spacing w:before="100" w:beforeAutospacing="1" w:after="198" w:line="240" w:lineRule="auto"/>
        <w:ind w:left="1440"/>
        <w:rPr>
          <w:rFonts w:eastAsia="Times New Roman" w:cs="Arial"/>
          <w:lang w:val="en-GB" w:eastAsia="de-DE"/>
        </w:rPr>
      </w:pPr>
      <w:r>
        <w:rPr>
          <w:rFonts w:eastAsia="Times New Roman" w:cs="Arial"/>
          <w:lang w:val="en-GB" w:eastAsia="de-DE"/>
        </w:rPr>
        <w:t>2. Use language in a non-harmful way including all students (gender-neutral terms)</w:t>
      </w:r>
    </w:p>
    <w:p w14:paraId="4387A6C5" w14:textId="0CBD5A8B" w:rsidR="0096025E" w:rsidRDefault="0096025E" w:rsidP="0096025E">
      <w:pPr>
        <w:pStyle w:val="Listenabsatz"/>
        <w:spacing w:before="100" w:beforeAutospacing="1" w:after="198" w:line="240" w:lineRule="auto"/>
        <w:ind w:left="1440"/>
        <w:rPr>
          <w:rFonts w:eastAsia="Times New Roman" w:cs="Arial"/>
          <w:lang w:val="en-GB" w:eastAsia="de-DE"/>
        </w:rPr>
      </w:pPr>
      <w:r>
        <w:rPr>
          <w:rFonts w:eastAsia="Times New Roman" w:cs="Arial"/>
          <w:lang w:val="en-GB" w:eastAsia="de-DE"/>
        </w:rPr>
        <w:t>3. Avoid ‘Us versus Them’</w:t>
      </w:r>
    </w:p>
    <w:p w14:paraId="57474CB4" w14:textId="1680243C" w:rsidR="0096025E" w:rsidRDefault="0096025E" w:rsidP="0096025E">
      <w:pPr>
        <w:pStyle w:val="Listenabsatz"/>
        <w:spacing w:before="100" w:beforeAutospacing="1" w:after="198" w:line="240" w:lineRule="auto"/>
        <w:ind w:left="1440"/>
        <w:rPr>
          <w:rFonts w:eastAsia="Times New Roman" w:cs="Arial"/>
          <w:lang w:val="en-GB" w:eastAsia="de-DE"/>
        </w:rPr>
      </w:pPr>
      <w:r>
        <w:rPr>
          <w:rFonts w:eastAsia="Times New Roman" w:cs="Arial"/>
          <w:lang w:val="en-GB" w:eastAsia="de-DE"/>
        </w:rPr>
        <w:t>4. Challenge wrong behaviour and teach students to question themselves and other.</w:t>
      </w:r>
    </w:p>
    <w:p w14:paraId="5C9D3827" w14:textId="287AA49C" w:rsidR="0096025E" w:rsidRDefault="0096025E" w:rsidP="0096025E">
      <w:pPr>
        <w:pStyle w:val="Listenabsatz"/>
        <w:spacing w:before="100" w:beforeAutospacing="1" w:after="198" w:line="240" w:lineRule="auto"/>
        <w:ind w:left="1440"/>
        <w:rPr>
          <w:rFonts w:eastAsia="Times New Roman" w:cs="Arial"/>
          <w:lang w:val="en-GB" w:eastAsia="de-DE"/>
        </w:rPr>
      </w:pPr>
      <w:r>
        <w:rPr>
          <w:rFonts w:eastAsia="Times New Roman" w:cs="Arial"/>
          <w:lang w:val="en-GB" w:eastAsia="de-DE"/>
        </w:rPr>
        <w:t>5. Avoid assumptions</w:t>
      </w:r>
    </w:p>
    <w:p w14:paraId="4D82A82D" w14:textId="046A2A1D" w:rsidR="0096025E" w:rsidRDefault="0096025E" w:rsidP="0096025E">
      <w:pPr>
        <w:pStyle w:val="Listenabsatz"/>
        <w:spacing w:before="100" w:beforeAutospacing="1" w:after="198" w:line="240" w:lineRule="auto"/>
        <w:ind w:left="1440"/>
        <w:rPr>
          <w:rFonts w:eastAsia="Times New Roman" w:cs="Arial"/>
          <w:lang w:val="en-GB" w:eastAsia="de-DE"/>
        </w:rPr>
      </w:pPr>
      <w:r>
        <w:rPr>
          <w:rFonts w:eastAsia="Times New Roman" w:cs="Arial"/>
          <w:lang w:val="en-GB" w:eastAsia="de-DE"/>
        </w:rPr>
        <w:t>6. Look for opportunities to change teaching material</w:t>
      </w:r>
    </w:p>
    <w:p w14:paraId="0409BB7C" w14:textId="7497CF96" w:rsidR="0096025E" w:rsidRDefault="0096025E" w:rsidP="0096025E">
      <w:pPr>
        <w:pStyle w:val="Listenabsatz"/>
        <w:spacing w:before="100" w:beforeAutospacing="1" w:after="198" w:line="240" w:lineRule="auto"/>
        <w:ind w:left="1440"/>
        <w:rPr>
          <w:rFonts w:eastAsia="Times New Roman" w:cs="Arial"/>
          <w:lang w:val="en-GB" w:eastAsia="de-DE"/>
        </w:rPr>
      </w:pPr>
      <w:r>
        <w:rPr>
          <w:rFonts w:eastAsia="Times New Roman" w:cs="Arial"/>
          <w:lang w:val="en-GB" w:eastAsia="de-DE"/>
        </w:rPr>
        <w:t>7. Ensure you have the support of school policies</w:t>
      </w:r>
    </w:p>
    <w:p w14:paraId="18B1B5CA" w14:textId="4814DAE6" w:rsidR="0096025E" w:rsidRPr="0096025E" w:rsidRDefault="0096025E" w:rsidP="0096025E">
      <w:pPr>
        <w:pStyle w:val="Listenabsatz"/>
        <w:spacing w:before="100" w:beforeAutospacing="1" w:after="198" w:line="240" w:lineRule="auto"/>
        <w:ind w:left="1440"/>
        <w:rPr>
          <w:rFonts w:eastAsia="Times New Roman" w:cs="Arial"/>
          <w:lang w:val="en-GB" w:eastAsia="de-DE"/>
        </w:rPr>
      </w:pPr>
      <w:r>
        <w:rPr>
          <w:rFonts w:eastAsia="Times New Roman" w:cs="Arial"/>
          <w:lang w:val="en-GB" w:eastAsia="de-DE"/>
        </w:rPr>
        <w:t>8. Trust your own instincts to make your students feel comfortable in your class</w:t>
      </w:r>
    </w:p>
    <w:p w14:paraId="7DC237E5" w14:textId="77777777" w:rsidR="00F36C17" w:rsidRPr="00015289" w:rsidRDefault="00F36C17">
      <w:pPr>
        <w:rPr>
          <w:rFonts w:cs="Arial"/>
          <w:lang w:val="en-GB"/>
        </w:rPr>
      </w:pPr>
    </w:p>
    <w:sectPr w:rsidR="00F36C17" w:rsidRPr="000152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2F0E"/>
    <w:multiLevelType w:val="multilevel"/>
    <w:tmpl w:val="CFF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E77AA"/>
    <w:multiLevelType w:val="multilevel"/>
    <w:tmpl w:val="FF02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87064"/>
    <w:multiLevelType w:val="hybridMultilevel"/>
    <w:tmpl w:val="F6D28B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7E61418"/>
    <w:multiLevelType w:val="multilevel"/>
    <w:tmpl w:val="019A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F5E81"/>
    <w:multiLevelType w:val="hybridMultilevel"/>
    <w:tmpl w:val="B398419A"/>
    <w:lvl w:ilvl="0" w:tplc="41FCCB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3BC026F"/>
    <w:multiLevelType w:val="hybridMultilevel"/>
    <w:tmpl w:val="2ACAD3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41FCCB58">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3F0275"/>
    <w:multiLevelType w:val="multilevel"/>
    <w:tmpl w:val="C1849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0"/>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6271BF"/>
    <w:multiLevelType w:val="multilevel"/>
    <w:tmpl w:val="D438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53"/>
    <w:rsid w:val="00015289"/>
    <w:rsid w:val="000D2656"/>
    <w:rsid w:val="001170B6"/>
    <w:rsid w:val="00151401"/>
    <w:rsid w:val="00181B1E"/>
    <w:rsid w:val="001F57FE"/>
    <w:rsid w:val="00284161"/>
    <w:rsid w:val="002B6C73"/>
    <w:rsid w:val="002C0398"/>
    <w:rsid w:val="002E42BF"/>
    <w:rsid w:val="0033594E"/>
    <w:rsid w:val="00362269"/>
    <w:rsid w:val="00424477"/>
    <w:rsid w:val="004276D4"/>
    <w:rsid w:val="004C1F83"/>
    <w:rsid w:val="004E7853"/>
    <w:rsid w:val="005C6FF8"/>
    <w:rsid w:val="006E77D1"/>
    <w:rsid w:val="00711935"/>
    <w:rsid w:val="00783387"/>
    <w:rsid w:val="007A0203"/>
    <w:rsid w:val="00885E64"/>
    <w:rsid w:val="009427EF"/>
    <w:rsid w:val="0096025E"/>
    <w:rsid w:val="009932A7"/>
    <w:rsid w:val="009E1B20"/>
    <w:rsid w:val="00AA36F9"/>
    <w:rsid w:val="00AF2511"/>
    <w:rsid w:val="00B61E6F"/>
    <w:rsid w:val="00B71975"/>
    <w:rsid w:val="00BC0826"/>
    <w:rsid w:val="00C34173"/>
    <w:rsid w:val="00CF3557"/>
    <w:rsid w:val="00D1617D"/>
    <w:rsid w:val="00D16E64"/>
    <w:rsid w:val="00EB4B93"/>
    <w:rsid w:val="00EE5D9E"/>
    <w:rsid w:val="00EF45A4"/>
    <w:rsid w:val="00F21953"/>
    <w:rsid w:val="00F32E01"/>
    <w:rsid w:val="00F36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1953"/>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C0826"/>
    <w:pPr>
      <w:ind w:left="720"/>
      <w:contextualSpacing/>
    </w:pPr>
  </w:style>
  <w:style w:type="table" w:styleId="Tabellenraster">
    <w:name w:val="Table Grid"/>
    <w:basedOn w:val="NormaleTabelle"/>
    <w:uiPriority w:val="39"/>
    <w:rsid w:val="00BC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1953"/>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C0826"/>
    <w:pPr>
      <w:ind w:left="720"/>
      <w:contextualSpacing/>
    </w:pPr>
  </w:style>
  <w:style w:type="table" w:styleId="Tabellenraster">
    <w:name w:val="Table Grid"/>
    <w:basedOn w:val="NormaleTabelle"/>
    <w:uiPriority w:val="39"/>
    <w:rsid w:val="00BC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41927">
      <w:bodyDiv w:val="1"/>
      <w:marLeft w:val="0"/>
      <w:marRight w:val="0"/>
      <w:marTop w:val="0"/>
      <w:marBottom w:val="0"/>
      <w:divBdr>
        <w:top w:val="none" w:sz="0" w:space="0" w:color="auto"/>
        <w:left w:val="none" w:sz="0" w:space="0" w:color="auto"/>
        <w:bottom w:val="none" w:sz="0" w:space="0" w:color="auto"/>
        <w:right w:val="none" w:sz="0" w:space="0" w:color="auto"/>
      </w:divBdr>
    </w:div>
    <w:div w:id="494078804">
      <w:bodyDiv w:val="1"/>
      <w:marLeft w:val="0"/>
      <w:marRight w:val="0"/>
      <w:marTop w:val="0"/>
      <w:marBottom w:val="0"/>
      <w:divBdr>
        <w:top w:val="none" w:sz="0" w:space="0" w:color="auto"/>
        <w:left w:val="none" w:sz="0" w:space="0" w:color="auto"/>
        <w:bottom w:val="none" w:sz="0" w:space="0" w:color="auto"/>
        <w:right w:val="none" w:sz="0" w:space="0" w:color="auto"/>
      </w:divBdr>
    </w:div>
    <w:div w:id="1161968885">
      <w:bodyDiv w:val="1"/>
      <w:marLeft w:val="0"/>
      <w:marRight w:val="0"/>
      <w:marTop w:val="0"/>
      <w:marBottom w:val="0"/>
      <w:divBdr>
        <w:top w:val="none" w:sz="0" w:space="0" w:color="auto"/>
        <w:left w:val="none" w:sz="0" w:space="0" w:color="auto"/>
        <w:bottom w:val="none" w:sz="0" w:space="0" w:color="auto"/>
        <w:right w:val="none" w:sz="0" w:space="0" w:color="auto"/>
      </w:divBdr>
    </w:div>
    <w:div w:id="12084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Leuphana Universitaet</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dc:creator>
  <cp:lastModifiedBy>Mareike Vahlenkamp</cp:lastModifiedBy>
  <cp:revision>2</cp:revision>
  <dcterms:created xsi:type="dcterms:W3CDTF">2018-01-30T13:20:00Z</dcterms:created>
  <dcterms:modified xsi:type="dcterms:W3CDTF">2018-01-30T13:20:00Z</dcterms:modified>
</cp:coreProperties>
</file>